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56" w:rsidRDefault="00B378FE">
      <w:r w:rsidRPr="00B378FE">
        <w:rPr>
          <w:noProof/>
          <w:lang w:eastAsia="fr-FR"/>
        </w:rPr>
        <w:drawing>
          <wp:inline distT="0" distB="0" distL="0" distR="0">
            <wp:extent cx="2305050" cy="1044767"/>
            <wp:effectExtent l="19050" t="0" r="0" b="0"/>
            <wp:docPr id="1" name="Image 1" descr="logo_destination partage version 2.jpg"/>
            <wp:cNvGraphicFramePr/>
            <a:graphic xmlns:a="http://schemas.openxmlformats.org/drawingml/2006/main">
              <a:graphicData uri="http://schemas.openxmlformats.org/drawingml/2006/picture">
                <pic:pic xmlns:pic="http://schemas.openxmlformats.org/drawingml/2006/picture">
                  <pic:nvPicPr>
                    <pic:cNvPr id="0" name="logo_destination partage version 2.jpg"/>
                    <pic:cNvPicPr/>
                  </pic:nvPicPr>
                  <pic:blipFill>
                    <a:blip r:embed="rId5"/>
                    <a:stretch>
                      <a:fillRect/>
                    </a:stretch>
                  </pic:blipFill>
                  <pic:spPr>
                    <a:xfrm>
                      <a:off x="0" y="0"/>
                      <a:ext cx="2304781" cy="1044645"/>
                    </a:xfrm>
                    <a:prstGeom prst="rect">
                      <a:avLst/>
                    </a:prstGeom>
                  </pic:spPr>
                </pic:pic>
              </a:graphicData>
            </a:graphic>
          </wp:inline>
        </w:drawing>
      </w:r>
    </w:p>
    <w:p w:rsidR="00B378FE" w:rsidRPr="00B14A75" w:rsidRDefault="00B378FE" w:rsidP="00B378FE">
      <w:pPr>
        <w:jc w:val="center"/>
        <w:rPr>
          <w:b/>
          <w:sz w:val="36"/>
          <w:szCs w:val="36"/>
        </w:rPr>
      </w:pPr>
      <w:r w:rsidRPr="00B14A75">
        <w:rPr>
          <w:b/>
          <w:sz w:val="36"/>
          <w:szCs w:val="36"/>
        </w:rPr>
        <w:t>CLARIFICATION DE L’OFFRE TOURISTIQUE</w:t>
      </w:r>
    </w:p>
    <w:p w:rsidR="00C66416" w:rsidRDefault="00C66416" w:rsidP="00C66416">
      <w:pPr>
        <w:jc w:val="left"/>
        <w:rPr>
          <w:b/>
          <w:sz w:val="32"/>
          <w:szCs w:val="32"/>
        </w:rPr>
      </w:pPr>
      <w:r>
        <w:rPr>
          <w:b/>
          <w:sz w:val="32"/>
          <w:szCs w:val="32"/>
        </w:rPr>
        <w:t>Matinée</w:t>
      </w:r>
    </w:p>
    <w:p w:rsidR="006109D8" w:rsidRDefault="006109D8" w:rsidP="00C66416">
      <w:pPr>
        <w:pStyle w:val="Paragraphedeliste"/>
        <w:numPr>
          <w:ilvl w:val="0"/>
          <w:numId w:val="1"/>
        </w:numPr>
        <w:jc w:val="left"/>
        <w:rPr>
          <w:b/>
          <w:i/>
          <w:sz w:val="32"/>
          <w:szCs w:val="32"/>
          <w:u w:val="single"/>
        </w:rPr>
      </w:pPr>
      <w:r w:rsidRPr="0066729E">
        <w:rPr>
          <w:b/>
          <w:i/>
          <w:sz w:val="32"/>
          <w:szCs w:val="32"/>
          <w:u w:val="single"/>
        </w:rPr>
        <w:t>Tour de table  et présentation des participants</w:t>
      </w:r>
      <w:r w:rsidR="006061F7" w:rsidRPr="0066729E">
        <w:rPr>
          <w:b/>
          <w:i/>
          <w:sz w:val="32"/>
          <w:szCs w:val="32"/>
          <w:u w:val="single"/>
        </w:rPr>
        <w:t> </w:t>
      </w:r>
      <w:r w:rsidR="00661EEA">
        <w:rPr>
          <w:b/>
          <w:i/>
          <w:sz w:val="32"/>
          <w:szCs w:val="32"/>
          <w:u w:val="single"/>
        </w:rPr>
        <w:t xml:space="preserve">  </w:t>
      </w:r>
      <w:r w:rsidR="00661EEA">
        <w:rPr>
          <w:sz w:val="32"/>
          <w:szCs w:val="32"/>
        </w:rPr>
        <w:t>(45 mn)</w:t>
      </w:r>
    </w:p>
    <w:p w:rsidR="0066729E" w:rsidRDefault="0066729E" w:rsidP="0066729E">
      <w:pPr>
        <w:pStyle w:val="Paragraphedeliste"/>
        <w:jc w:val="left"/>
        <w:rPr>
          <w:sz w:val="28"/>
          <w:szCs w:val="28"/>
        </w:rPr>
      </w:pPr>
    </w:p>
    <w:p w:rsidR="006061F7" w:rsidRDefault="006061F7" w:rsidP="00C66416">
      <w:pPr>
        <w:pStyle w:val="Paragraphedeliste"/>
        <w:numPr>
          <w:ilvl w:val="0"/>
          <w:numId w:val="1"/>
        </w:numPr>
        <w:jc w:val="left"/>
        <w:rPr>
          <w:sz w:val="28"/>
          <w:szCs w:val="28"/>
        </w:rPr>
      </w:pPr>
      <w:r>
        <w:rPr>
          <w:sz w:val="28"/>
          <w:szCs w:val="28"/>
        </w:rPr>
        <w:t>Les intervenants  et notamment les CE et Assimilés doivent énoncer ce qu’ils font en matières de vacances et voyages, les questions qu’ils se posent par rapport à la thématique de la journée et ce qu’ils attendent de ces échanges</w:t>
      </w:r>
    </w:p>
    <w:p w:rsidR="006061F7" w:rsidRDefault="006061F7" w:rsidP="00C66416">
      <w:pPr>
        <w:pStyle w:val="Paragraphedeliste"/>
        <w:numPr>
          <w:ilvl w:val="0"/>
          <w:numId w:val="1"/>
        </w:numPr>
        <w:jc w:val="left"/>
        <w:rPr>
          <w:sz w:val="28"/>
          <w:szCs w:val="28"/>
        </w:rPr>
      </w:pPr>
      <w:r>
        <w:rPr>
          <w:sz w:val="28"/>
          <w:szCs w:val="28"/>
        </w:rPr>
        <w:t xml:space="preserve">De leur côté les Fournisseurs pourront dans un premier temps énoncer les grandes lignes de leur offre ainsi que leurs attentes voire les difficultés qu’ils peuvent rencontrer face au marché des CE </w:t>
      </w:r>
    </w:p>
    <w:p w:rsidR="0066729E" w:rsidRDefault="0066729E" w:rsidP="0066729E">
      <w:pPr>
        <w:pStyle w:val="Paragraphedeliste"/>
        <w:jc w:val="left"/>
        <w:rPr>
          <w:sz w:val="28"/>
          <w:szCs w:val="28"/>
        </w:rPr>
      </w:pPr>
    </w:p>
    <w:p w:rsidR="0066729E" w:rsidRPr="0066729E" w:rsidRDefault="0066729E" w:rsidP="00661EEA">
      <w:pPr>
        <w:pStyle w:val="Paragraphedeliste"/>
        <w:numPr>
          <w:ilvl w:val="0"/>
          <w:numId w:val="1"/>
        </w:numPr>
        <w:ind w:right="-426"/>
        <w:jc w:val="left"/>
        <w:rPr>
          <w:b/>
          <w:i/>
          <w:sz w:val="32"/>
          <w:szCs w:val="32"/>
          <w:u w:val="single"/>
        </w:rPr>
      </w:pPr>
      <w:r w:rsidRPr="0066729E">
        <w:rPr>
          <w:b/>
          <w:i/>
          <w:sz w:val="32"/>
          <w:szCs w:val="32"/>
          <w:u w:val="single"/>
        </w:rPr>
        <w:t>Présentation de la diversité de l’offre (formules, hébergements, tendances vacances et voyages, tarifs et promotion</w:t>
      </w:r>
      <w:r w:rsidR="00661EEA">
        <w:rPr>
          <w:b/>
          <w:i/>
          <w:sz w:val="32"/>
          <w:szCs w:val="32"/>
          <w:u w:val="single"/>
        </w:rPr>
        <w:t>s</w:t>
      </w:r>
      <w:r w:rsidRPr="0066729E">
        <w:rPr>
          <w:b/>
          <w:i/>
          <w:sz w:val="32"/>
          <w:szCs w:val="32"/>
          <w:u w:val="single"/>
        </w:rPr>
        <w:t xml:space="preserve">, </w:t>
      </w:r>
      <w:proofErr w:type="spellStart"/>
      <w:r w:rsidRPr="0066729E">
        <w:rPr>
          <w:b/>
          <w:i/>
          <w:sz w:val="32"/>
          <w:szCs w:val="32"/>
          <w:u w:val="single"/>
        </w:rPr>
        <w:t>low</w:t>
      </w:r>
      <w:proofErr w:type="spellEnd"/>
      <w:r w:rsidRPr="0066729E">
        <w:rPr>
          <w:b/>
          <w:i/>
          <w:sz w:val="32"/>
          <w:szCs w:val="32"/>
          <w:u w:val="single"/>
        </w:rPr>
        <w:t xml:space="preserve"> </w:t>
      </w:r>
      <w:proofErr w:type="spellStart"/>
      <w:r w:rsidRPr="0066729E">
        <w:rPr>
          <w:b/>
          <w:i/>
          <w:sz w:val="32"/>
          <w:szCs w:val="32"/>
          <w:u w:val="single"/>
        </w:rPr>
        <w:t>cost</w:t>
      </w:r>
      <w:proofErr w:type="spellEnd"/>
      <w:r w:rsidRPr="0066729E">
        <w:rPr>
          <w:b/>
          <w:i/>
          <w:sz w:val="32"/>
          <w:szCs w:val="32"/>
          <w:u w:val="single"/>
        </w:rPr>
        <w:t xml:space="preserve">, pratiques innovantes, (tourisme durable ou responsable …) </w:t>
      </w:r>
      <w:r w:rsidR="00661EEA">
        <w:rPr>
          <w:sz w:val="32"/>
          <w:szCs w:val="32"/>
        </w:rPr>
        <w:t>(1h15)</w:t>
      </w:r>
    </w:p>
    <w:p w:rsidR="0066729E" w:rsidRDefault="00661EEA" w:rsidP="00661EEA">
      <w:pPr>
        <w:jc w:val="left"/>
        <w:rPr>
          <w:b/>
          <w:sz w:val="32"/>
          <w:szCs w:val="32"/>
        </w:rPr>
      </w:pPr>
      <w:r w:rsidRPr="00661EEA">
        <w:rPr>
          <w:b/>
          <w:sz w:val="32"/>
          <w:szCs w:val="32"/>
        </w:rPr>
        <w:t xml:space="preserve">Midi </w:t>
      </w:r>
      <w:r>
        <w:rPr>
          <w:b/>
          <w:sz w:val="32"/>
          <w:szCs w:val="32"/>
        </w:rPr>
        <w:t>12h15 -13h45 Déjeuner au Train Bleu</w:t>
      </w:r>
    </w:p>
    <w:p w:rsidR="00661EEA" w:rsidRDefault="00661EEA" w:rsidP="00661EEA">
      <w:pPr>
        <w:jc w:val="left"/>
        <w:rPr>
          <w:b/>
          <w:sz w:val="32"/>
          <w:szCs w:val="32"/>
        </w:rPr>
      </w:pPr>
      <w:r>
        <w:rPr>
          <w:b/>
          <w:sz w:val="32"/>
          <w:szCs w:val="32"/>
        </w:rPr>
        <w:t>Après-midi</w:t>
      </w:r>
    </w:p>
    <w:p w:rsidR="00661EEA" w:rsidRPr="00317674" w:rsidRDefault="006A79E1" w:rsidP="00661EEA">
      <w:pPr>
        <w:pStyle w:val="Paragraphedeliste"/>
        <w:numPr>
          <w:ilvl w:val="0"/>
          <w:numId w:val="2"/>
        </w:numPr>
        <w:jc w:val="left"/>
        <w:rPr>
          <w:b/>
          <w:i/>
          <w:sz w:val="32"/>
          <w:szCs w:val="32"/>
          <w:u w:val="single"/>
        </w:rPr>
      </w:pPr>
      <w:r w:rsidRPr="00317674">
        <w:rPr>
          <w:b/>
          <w:i/>
          <w:sz w:val="32"/>
          <w:szCs w:val="32"/>
          <w:u w:val="single"/>
        </w:rPr>
        <w:t xml:space="preserve">Qualité Approche, démarche, les critères, les classements, les labels </w:t>
      </w:r>
      <w:r w:rsidR="00317674" w:rsidRPr="00317674">
        <w:rPr>
          <w:b/>
          <w:i/>
          <w:sz w:val="32"/>
          <w:szCs w:val="32"/>
          <w:u w:val="single"/>
        </w:rPr>
        <w:t>attentes du client contrat de base ou seuil minimal sur l’écoute l’accueil le service, mais  aussi confort décoration propreté et hygiène, sachant que le client est multiple et parfois contradictoire dans sa notion notamment du rapport qualité-prix</w:t>
      </w:r>
      <w:r w:rsidR="00317674">
        <w:rPr>
          <w:b/>
          <w:i/>
          <w:sz w:val="32"/>
          <w:szCs w:val="32"/>
          <w:u w:val="single"/>
        </w:rPr>
        <w:t xml:space="preserve"> </w:t>
      </w:r>
      <w:r w:rsidR="00317674">
        <w:rPr>
          <w:sz w:val="32"/>
          <w:szCs w:val="32"/>
        </w:rPr>
        <w:t xml:space="preserve"> (1h15)</w:t>
      </w:r>
    </w:p>
    <w:p w:rsidR="00661EEA" w:rsidRPr="00B14A75" w:rsidRDefault="00317674" w:rsidP="00317674">
      <w:pPr>
        <w:pStyle w:val="Paragraphedeliste"/>
        <w:numPr>
          <w:ilvl w:val="0"/>
          <w:numId w:val="2"/>
        </w:numPr>
        <w:jc w:val="left"/>
        <w:rPr>
          <w:b/>
          <w:i/>
          <w:sz w:val="32"/>
          <w:szCs w:val="32"/>
          <w:u w:val="single"/>
        </w:rPr>
      </w:pPr>
      <w:r w:rsidRPr="0001222F">
        <w:rPr>
          <w:b/>
          <w:i/>
          <w:sz w:val="32"/>
          <w:szCs w:val="32"/>
          <w:u w:val="single"/>
        </w:rPr>
        <w:t>Evolution de l’offre du  tourisme Associatif</w:t>
      </w:r>
      <w:r w:rsidR="00B14A75" w:rsidRPr="0001222F">
        <w:rPr>
          <w:b/>
          <w:i/>
          <w:sz w:val="32"/>
          <w:szCs w:val="32"/>
          <w:u w:val="single"/>
        </w:rPr>
        <w:t xml:space="preserve"> la q</w:t>
      </w:r>
      <w:r w:rsidR="00E35358">
        <w:rPr>
          <w:b/>
          <w:i/>
          <w:sz w:val="32"/>
          <w:szCs w:val="32"/>
          <w:u w:val="single"/>
        </w:rPr>
        <w:t>ualité et le déficit d’image,</w:t>
      </w:r>
      <w:r w:rsidR="00B14A75" w:rsidRPr="0001222F">
        <w:rPr>
          <w:b/>
          <w:i/>
          <w:sz w:val="32"/>
          <w:szCs w:val="32"/>
          <w:u w:val="single"/>
        </w:rPr>
        <w:t xml:space="preserve"> point sur les rénovations et </w:t>
      </w:r>
      <w:r w:rsidR="00E35358" w:rsidRPr="0001222F">
        <w:rPr>
          <w:b/>
          <w:i/>
          <w:sz w:val="32"/>
          <w:szCs w:val="32"/>
          <w:u w:val="single"/>
        </w:rPr>
        <w:t>les caractéristiques</w:t>
      </w:r>
      <w:r w:rsidR="00B14A75" w:rsidRPr="0001222F">
        <w:rPr>
          <w:b/>
          <w:i/>
          <w:sz w:val="32"/>
          <w:szCs w:val="32"/>
          <w:u w:val="single"/>
        </w:rPr>
        <w:t xml:space="preserve"> des opérateurs </w:t>
      </w:r>
      <w:proofErr w:type="gramStart"/>
      <w:r w:rsidR="0001222F">
        <w:rPr>
          <w:b/>
          <w:i/>
          <w:sz w:val="32"/>
          <w:szCs w:val="32"/>
          <w:u w:val="single"/>
        </w:rPr>
        <w:t>( VVF</w:t>
      </w:r>
      <w:proofErr w:type="gramEnd"/>
      <w:r w:rsidR="0001222F">
        <w:rPr>
          <w:b/>
          <w:i/>
          <w:sz w:val="32"/>
          <w:szCs w:val="32"/>
          <w:u w:val="single"/>
        </w:rPr>
        <w:t xml:space="preserve">, </w:t>
      </w:r>
      <w:r w:rsidR="00090239">
        <w:rPr>
          <w:b/>
          <w:i/>
          <w:sz w:val="32"/>
          <w:szCs w:val="32"/>
          <w:u w:val="single"/>
        </w:rPr>
        <w:t>Villages clubs du Soleil</w:t>
      </w:r>
      <w:r w:rsidR="0001222F">
        <w:rPr>
          <w:b/>
          <w:i/>
          <w:sz w:val="32"/>
          <w:szCs w:val="32"/>
          <w:u w:val="single"/>
        </w:rPr>
        <w:t>,</w:t>
      </w:r>
      <w:r w:rsidR="00E35358">
        <w:rPr>
          <w:b/>
          <w:i/>
          <w:sz w:val="32"/>
          <w:szCs w:val="32"/>
          <w:u w:val="single"/>
        </w:rPr>
        <w:t>.</w:t>
      </w:r>
      <w:r w:rsidR="0001222F">
        <w:rPr>
          <w:b/>
          <w:i/>
          <w:sz w:val="32"/>
          <w:szCs w:val="32"/>
          <w:u w:val="single"/>
        </w:rPr>
        <w:t xml:space="preserve"> </w:t>
      </w:r>
      <w:r w:rsidR="00E35358">
        <w:rPr>
          <w:b/>
          <w:i/>
          <w:sz w:val="32"/>
          <w:szCs w:val="32"/>
          <w:u w:val="single"/>
        </w:rPr>
        <w:t>..)</w:t>
      </w:r>
      <w:r w:rsidR="000731F9">
        <w:rPr>
          <w:b/>
          <w:i/>
          <w:sz w:val="32"/>
          <w:szCs w:val="32"/>
          <w:u w:val="single"/>
        </w:rPr>
        <w:t xml:space="preserve"> </w:t>
      </w:r>
      <w:r w:rsidR="00E35358">
        <w:rPr>
          <w:sz w:val="32"/>
          <w:szCs w:val="32"/>
        </w:rPr>
        <w:t xml:space="preserve">(45 </w:t>
      </w:r>
      <w:r w:rsidR="00EA13A3">
        <w:rPr>
          <w:sz w:val="32"/>
          <w:szCs w:val="32"/>
        </w:rPr>
        <w:t>mn)</w:t>
      </w:r>
    </w:p>
    <w:sectPr w:rsidR="00661EEA" w:rsidRPr="00B14A75" w:rsidSect="002D6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B271F"/>
    <w:multiLevelType w:val="hybridMultilevel"/>
    <w:tmpl w:val="DC3EBA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726BE7"/>
    <w:multiLevelType w:val="hybridMultilevel"/>
    <w:tmpl w:val="E61698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78FE"/>
    <w:rsid w:val="0001222F"/>
    <w:rsid w:val="000731F9"/>
    <w:rsid w:val="00090239"/>
    <w:rsid w:val="002145E0"/>
    <w:rsid w:val="002D6756"/>
    <w:rsid w:val="00317674"/>
    <w:rsid w:val="006061F7"/>
    <w:rsid w:val="006109D8"/>
    <w:rsid w:val="00661EEA"/>
    <w:rsid w:val="0066729E"/>
    <w:rsid w:val="006A79E1"/>
    <w:rsid w:val="00873C11"/>
    <w:rsid w:val="009C4EE2"/>
    <w:rsid w:val="00B1456C"/>
    <w:rsid w:val="00B14A75"/>
    <w:rsid w:val="00B378FE"/>
    <w:rsid w:val="00C66416"/>
    <w:rsid w:val="00E23699"/>
    <w:rsid w:val="00E35358"/>
    <w:rsid w:val="00EA13A3"/>
    <w:rsid w:val="00FF65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11"/>
    <w:pPr>
      <w:spacing w:after="100" w:afterAutospacing="1" w:line="24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78F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8FE"/>
    <w:rPr>
      <w:rFonts w:ascii="Tahoma" w:hAnsi="Tahoma" w:cs="Tahoma"/>
      <w:sz w:val="16"/>
      <w:szCs w:val="16"/>
    </w:rPr>
  </w:style>
  <w:style w:type="paragraph" w:styleId="Paragraphedeliste">
    <w:name w:val="List Paragraph"/>
    <w:basedOn w:val="Normal"/>
    <w:uiPriority w:val="34"/>
    <w:qFormat/>
    <w:rsid w:val="00C66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Pages>
  <Words>199</Words>
  <Characters>1098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4</cp:revision>
  <cp:lastPrinted>2013-11-14T16:14:00Z</cp:lastPrinted>
  <dcterms:created xsi:type="dcterms:W3CDTF">2013-11-14T11:03:00Z</dcterms:created>
  <dcterms:modified xsi:type="dcterms:W3CDTF">2013-11-18T13:26:00Z</dcterms:modified>
</cp:coreProperties>
</file>